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CF6" w:rsidRDefault="00D81CF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</w:rPr>
      </w:pPr>
    </w:p>
    <w:tbl>
      <w:tblPr>
        <w:tblStyle w:val="a1"/>
        <w:tblW w:w="10055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025"/>
        <w:gridCol w:w="11"/>
        <w:gridCol w:w="4019"/>
      </w:tblGrid>
      <w:tr w:rsidR="00D81CF6">
        <w:trPr>
          <w:jc w:val="center"/>
        </w:trPr>
        <w:tc>
          <w:tcPr>
            <w:tcW w:w="10055" w:type="dxa"/>
            <w:gridSpan w:val="3"/>
          </w:tcPr>
          <w:p w:rsidR="00D81CF6" w:rsidRDefault="00106F61">
            <w:pPr>
              <w:tabs>
                <w:tab w:val="left" w:pos="3019"/>
              </w:tabs>
              <w:spacing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TALLER</w:t>
            </w:r>
            <w:r w:rsidR="009555D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FINAL </w:t>
            </w:r>
            <w:r w:rsidR="001503C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PERIODO I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Nombre: </w:t>
            </w:r>
          </w:p>
        </w:tc>
        <w:tc>
          <w:tcPr>
            <w:tcW w:w="4030" w:type="dxa"/>
            <w:gridSpan w:val="2"/>
          </w:tcPr>
          <w:p w:rsidR="00D81CF6" w:rsidRDefault="009555D3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Fecha: febrero 24 del 2026  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 w:rsidP="00A03C9E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Tema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r w:rsidR="00A03C9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los diferentes tipo de juego </w:t>
            </w:r>
          </w:p>
        </w:tc>
        <w:tc>
          <w:tcPr>
            <w:tcW w:w="4030" w:type="dxa"/>
            <w:gridSpan w:val="2"/>
          </w:tcPr>
          <w:p w:rsidR="00D81CF6" w:rsidRDefault="00106F61" w:rsidP="00A03C9E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Grado: </w:t>
            </w:r>
            <w:r w:rsidR="00A03C9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Noveno </w:t>
            </w:r>
          </w:p>
        </w:tc>
      </w:tr>
      <w:tr w:rsidR="00D81CF6">
        <w:trPr>
          <w:jc w:val="center"/>
        </w:trPr>
        <w:tc>
          <w:tcPr>
            <w:tcW w:w="6025" w:type="dxa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Docente: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Gustavo Adolfo Nieto García  </w:t>
            </w:r>
          </w:p>
        </w:tc>
        <w:tc>
          <w:tcPr>
            <w:tcW w:w="4030" w:type="dxa"/>
            <w:gridSpan w:val="2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Tipo de Actividad:</w:t>
            </w:r>
            <w:r w:rsidR="009555D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final  </w:t>
            </w:r>
          </w:p>
        </w:tc>
      </w:tr>
      <w:tr w:rsidR="00D81CF6">
        <w:trPr>
          <w:jc w:val="center"/>
        </w:trPr>
        <w:tc>
          <w:tcPr>
            <w:tcW w:w="6036" w:type="dxa"/>
            <w:gridSpan w:val="2"/>
          </w:tcPr>
          <w:p w:rsidR="00D81CF6" w:rsidRDefault="00106F61" w:rsidP="00A03C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Objetivo</w:t>
            </w:r>
            <w:r w:rsidR="00BB240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:</w:t>
            </w:r>
            <w:r w:rsidR="00BB240F">
              <w:t xml:space="preserve"> </w:t>
            </w:r>
            <w:r w:rsidR="00A03C9E" w:rsidRPr="00A03C9E">
              <w:t>Desarrollar en los estudiantes la capacidad de participar activa, responsable y colaborativa en diferentes tipos de juego (individuales, por parejas, en equipo y de cooperación), aplicando reglas, estrategias y habilidades motrices adecuadas, mientras se fortalecen valores como el respeto, la solidaridad y el espíritu deportivo.</w:t>
            </w:r>
          </w:p>
        </w:tc>
        <w:tc>
          <w:tcPr>
            <w:tcW w:w="4019" w:type="dxa"/>
            <w:vAlign w:val="center"/>
          </w:tcPr>
          <w:p w:rsidR="00D81CF6" w:rsidRDefault="00106F61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Nota:</w:t>
            </w:r>
          </w:p>
          <w:p w:rsidR="00D81CF6" w:rsidRDefault="00D81CF6">
            <w:pPr>
              <w:tabs>
                <w:tab w:val="left" w:pos="3019"/>
              </w:tabs>
              <w:spacing w:line="276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03C9E" w:rsidRPr="00A03C9E" w:rsidRDefault="00A03C9E" w:rsidP="00A03C9E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GoBack"/>
      <w:bookmarkEnd w:id="1"/>
    </w:p>
    <w:p w:rsidR="00A03C9E" w:rsidRP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¿Cuáles son las características diferenciadoras entre el juego deportivo, el juego tradicional y el juego pre deportivo, y cómo se adaptan cada uno a los objetivos de la educación física en el nivel medio?</w:t>
      </w: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Explica cómo los juegos de correr (como las carreras de relevos o el juego de “cazatalentos”) desarrollan habilidades motrices y valores de equipo, mencionando al menos dos normativas básicas para cada ejemplo.</w:t>
      </w:r>
    </w:p>
    <w:p w:rsidR="00A03C9E" w:rsidRPr="00A03C9E" w:rsidRDefault="00A03C9E" w:rsidP="00A03C9E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¿Qué principios biomecánicos y normativas se aplican en los juegos de saltar (como el “rayuela adaptada” o el salto en equipo por distancia), y cómo se relacionan con las pruebas pre deportivas de atletismo?</w:t>
      </w: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Describe las reglas fundamentales de un juego de lanzar tradicional (</w:t>
      </w:r>
      <w:proofErr w:type="spellStart"/>
      <w:r w:rsidRPr="00A03C9E">
        <w:rPr>
          <w:rFonts w:ascii="Times New Roman" w:eastAsia="Times New Roman" w:hAnsi="Times New Roman" w:cs="Times New Roman"/>
          <w:sz w:val="24"/>
          <w:szCs w:val="24"/>
        </w:rPr>
        <w:t>ej</w:t>
      </w:r>
      <w:proofErr w:type="spellEnd"/>
      <w:r w:rsidRPr="00A03C9E">
        <w:rPr>
          <w:rFonts w:ascii="Times New Roman" w:eastAsia="Times New Roman" w:hAnsi="Times New Roman" w:cs="Times New Roman"/>
          <w:sz w:val="24"/>
          <w:szCs w:val="24"/>
        </w:rPr>
        <w:t>: “bate-pelota” local o “canicas”) y otro juego pre deportivo de lanzar (</w:t>
      </w:r>
      <w:proofErr w:type="spellStart"/>
      <w:r w:rsidRPr="00A03C9E">
        <w:rPr>
          <w:rFonts w:ascii="Times New Roman" w:eastAsia="Times New Roman" w:hAnsi="Times New Roman" w:cs="Times New Roman"/>
          <w:sz w:val="24"/>
          <w:szCs w:val="24"/>
        </w:rPr>
        <w:t>ej</w:t>
      </w:r>
      <w:proofErr w:type="spellEnd"/>
      <w:r w:rsidRPr="00A03C9E">
        <w:rPr>
          <w:rFonts w:ascii="Times New Roman" w:eastAsia="Times New Roman" w:hAnsi="Times New Roman" w:cs="Times New Roman"/>
          <w:sz w:val="24"/>
          <w:szCs w:val="24"/>
        </w:rPr>
        <w:t>: lanzamiento de balón a objetivo), indicando sus diferencias en estructura y propósito.</w:t>
      </w:r>
    </w:p>
    <w:p w:rsidR="00A03C9E" w:rsidRPr="00A03C9E" w:rsidRDefault="00A03C9E" w:rsidP="00A03C9E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¿Cómo contribuyen los juegos tradicionales de tu región a la preservación de la cultura local, y qué adaptaciones se pueden realizar para incluirlos en las sesiones de educación física con seguridad?</w:t>
      </w: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En los juegos pre deportivos, ¿cuál es el propósito de establecer normativas claras, y cómo ayudan estas a la transición hacia la práctica de deportes oficiales como el baloncesto o el voleibol?</w:t>
      </w:r>
    </w:p>
    <w:p w:rsidR="00A03C9E" w:rsidRPr="00A03C9E" w:rsidRDefault="00A03C9E" w:rsidP="00A03C9E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¿Qué diferencias existen en la organización y las reglas entre un juego deportivo oficial (</w:t>
      </w:r>
      <w:proofErr w:type="spellStart"/>
      <w:r w:rsidRPr="00A03C9E">
        <w:rPr>
          <w:rFonts w:ascii="Times New Roman" w:eastAsia="Times New Roman" w:hAnsi="Times New Roman" w:cs="Times New Roman"/>
          <w:sz w:val="24"/>
          <w:szCs w:val="24"/>
        </w:rPr>
        <w:t>ej</w:t>
      </w:r>
      <w:proofErr w:type="spellEnd"/>
      <w:r w:rsidRPr="00A03C9E">
        <w:rPr>
          <w:rFonts w:ascii="Times New Roman" w:eastAsia="Times New Roman" w:hAnsi="Times New Roman" w:cs="Times New Roman"/>
          <w:sz w:val="24"/>
          <w:szCs w:val="24"/>
        </w:rPr>
        <w:t>: fútbol sala) y su versión adaptada como juego educativo en clase de educación física?</w:t>
      </w: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Menciona al menos tres juegos de cooperación (sin competencia directa) y explica cómo fomentan el trabajo en equipo, la comunicación y el respeto mutuo entre los estudiantes.</w:t>
      </w:r>
    </w:p>
    <w:p w:rsidR="00A03C9E" w:rsidRPr="00A03C9E" w:rsidRDefault="00A03C9E" w:rsidP="00A03C9E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¿Cómo se deben ajustar las normativas de los juegos deportivos y pre deportivos para garantizar la inclusión de estudiantes con diferentes capacidades físicas o niveles de condición?</w:t>
      </w: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Explica la importancia de los juegos de iniciación motriz (considerados como base de los pre deportivos) en el desarrollo de patrones básicos de movimiento en estudiantes de grado 9º.</w:t>
      </w:r>
    </w:p>
    <w:p w:rsidR="00A03C9E" w:rsidRPr="00A03C9E" w:rsidRDefault="00A03C9E" w:rsidP="00A03C9E">
      <w:pPr>
        <w:pStyle w:val="Prrafodelista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Default="00A03C9E" w:rsidP="00A03C9E">
      <w:pPr>
        <w:pStyle w:val="Prrafodelista"/>
        <w:numPr>
          <w:ilvl w:val="0"/>
          <w:numId w:val="20"/>
        </w:num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¿Qué roles pueden desempeñar los estudiantes en la creación y modificación de normativas para juegos adaptados en clase, y cómo esto fortalece su sentido de responsabilidad y liderazgo?</w:t>
      </w: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pStyle w:val="Prrafodelista"/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C9E" w:rsidRPr="00A03C9E" w:rsidRDefault="00A03C9E" w:rsidP="00A03C9E">
      <w:pPr>
        <w:ind w:left="709" w:right="758" w:hanging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12. Compara un juego tradicional de tu comunidad que involucre correr, saltar y lanzar, con un juego pre deportivo que combine los mismos patrones de movimiento, indicando sus objetivos y normativas específicas.</w:t>
      </w:r>
    </w:p>
    <w:p w:rsidR="00A03C9E" w:rsidRPr="00A03C9E" w:rsidRDefault="00A03C9E" w:rsidP="00A03C9E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A03C9E" w:rsidRPr="00A03C9E" w:rsidRDefault="00A03C9E" w:rsidP="00A03C9E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03C9E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DD629C" w:rsidRPr="00A03C9E" w:rsidRDefault="00DD629C" w:rsidP="00A03C9E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D629C" w:rsidRPr="00DD629C" w:rsidRDefault="00DD629C" w:rsidP="00DD629C">
      <w:pPr>
        <w:ind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1CF6" w:rsidRDefault="00DD629C" w:rsidP="00DD629C">
      <w:pPr>
        <w:ind w:left="284" w:right="75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D629C">
        <w:rPr>
          <w:rFonts w:ascii="Times New Roman" w:eastAsia="Times New Roman" w:hAnsi="Times New Roman" w:cs="Times New Roman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Este  trabajo  será revisado el próximo  9 de marzo  lo cual se realizara una charla del tema para afianzar  y ser evaluado de manera escrita. </w:t>
      </w:r>
    </w:p>
    <w:sectPr w:rsidR="00D81CF6" w:rsidSect="00DD629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20160" w:code="5"/>
      <w:pgMar w:top="567" w:right="567" w:bottom="567" w:left="567" w:header="425" w:footer="31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41F6" w:rsidRDefault="005241F6">
      <w:r>
        <w:separator/>
      </w:r>
    </w:p>
  </w:endnote>
  <w:endnote w:type="continuationSeparator" w:id="0">
    <w:p w:rsidR="005241F6" w:rsidRDefault="00524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106F6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Dirección: Calle 20A #2-100 Teléfono: 214 3098 Celular: 3106382543 Cartago-Valle</w:t>
    </w:r>
  </w:p>
  <w:p w:rsidR="00D81CF6" w:rsidRDefault="00106F61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center"/>
      <w:rPr>
        <w:rFonts w:ascii="Times New Roman" w:eastAsia="Times New Roman" w:hAnsi="Times New Roman" w:cs="Times New Roman"/>
        <w:b/>
        <w:color w:val="000000"/>
        <w:sz w:val="18"/>
        <w:szCs w:val="18"/>
      </w:rPr>
    </w:pPr>
    <w:r>
      <w:rPr>
        <w:rFonts w:ascii="Times New Roman" w:eastAsia="Times New Roman" w:hAnsi="Times New Roman" w:cs="Times New Roman"/>
        <w:b/>
        <w:color w:val="000000"/>
        <w:sz w:val="18"/>
        <w:szCs w:val="18"/>
      </w:rPr>
      <w:t>Correo electrónico: coldisama@gmail.com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41F6" w:rsidRDefault="005241F6">
      <w:r>
        <w:separator/>
      </w:r>
    </w:p>
  </w:footnote>
  <w:footnote w:type="continuationSeparator" w:id="0">
    <w:p w:rsidR="005241F6" w:rsidRDefault="005241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widowControl w:val="0"/>
      <w:pBdr>
        <w:top w:val="nil"/>
        <w:left w:val="nil"/>
        <w:bottom w:val="nil"/>
        <w:right w:val="nil"/>
        <w:between w:val="nil"/>
      </w:pBdr>
      <w:spacing w:line="276" w:lineRule="auto"/>
      <w:rPr>
        <w:rFonts w:ascii="Times New Roman" w:eastAsia="Times New Roman" w:hAnsi="Times New Roman" w:cs="Times New Roman"/>
        <w:sz w:val="24"/>
        <w:szCs w:val="24"/>
      </w:rPr>
    </w:pPr>
  </w:p>
  <w:tbl>
    <w:tblPr>
      <w:tblStyle w:val="a2"/>
      <w:tblW w:w="11170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2405"/>
      <w:gridCol w:w="5235"/>
      <w:gridCol w:w="1975"/>
      <w:gridCol w:w="1555"/>
    </w:tblGrid>
    <w:tr w:rsidR="00D81CF6">
      <w:trPr>
        <w:trHeight w:val="341"/>
        <w:jc w:val="center"/>
      </w:trPr>
      <w:tc>
        <w:tcPr>
          <w:tcW w:w="2405" w:type="dxa"/>
          <w:vMerge w:val="restart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noProof/>
              <w:lang w:val="es-CO"/>
            </w:rPr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783590</wp:posOffset>
                </wp:positionH>
                <wp:positionV relativeFrom="paragraph">
                  <wp:posOffset>15875</wp:posOffset>
                </wp:positionV>
                <wp:extent cx="612775" cy="857885"/>
                <wp:effectExtent l="0" t="0" r="0" b="0"/>
                <wp:wrapNone/>
                <wp:docPr id="3" name="image2.jpg" descr="No hay texto alternativo automático disponible.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 descr="No hay texto alternativo automático disponible.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2775" cy="85788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  <w:r>
            <w:rPr>
              <w:noProof/>
              <w:lang w:val="es-CO"/>
            </w:rPr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-33018</wp:posOffset>
                </wp:positionH>
                <wp:positionV relativeFrom="paragraph">
                  <wp:posOffset>15875</wp:posOffset>
                </wp:positionV>
                <wp:extent cx="812800" cy="897255"/>
                <wp:effectExtent l="0" t="0" r="0" b="0"/>
                <wp:wrapNone/>
                <wp:docPr id="4" name="image1.jpg" descr="Logo Colegio Santa Marìa 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 descr="Logo Colegio Santa Marìa 1.JP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800" cy="89725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235" w:type="dxa"/>
          <w:vMerge w:val="restart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 xml:space="preserve">COLEGIO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 xml:space="preserve">TÉCNICO COMERCIAL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36"/>
              <w:szCs w:val="36"/>
            </w:rPr>
            <w:t>DIOCESANO SANTA MARÍA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Arial" w:eastAsia="Arial" w:hAnsi="Arial" w:cs="Arial"/>
              <w:color w:val="00000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“FORMANDO PERSONAS CRISTIANAS, </w:t>
          </w:r>
          <w:r>
            <w:rPr>
              <w:rFonts w:ascii="Times New Roman" w:eastAsia="Times New Roman" w:hAnsi="Times New Roman" w:cs="Times New Roman"/>
              <w:b/>
              <w:sz w:val="18"/>
              <w:szCs w:val="18"/>
            </w:rPr>
            <w:t xml:space="preserve">LÍDERES, </w:t>
          </w: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 CONSTRUCTORAS DE PAZ”</w:t>
          </w:r>
          <w:r>
            <w:rPr>
              <w:rFonts w:ascii="Arial" w:eastAsia="Arial" w:hAnsi="Arial" w:cs="Arial"/>
              <w:b/>
              <w:color w:val="000000"/>
              <w:sz w:val="28"/>
              <w:szCs w:val="28"/>
            </w:rPr>
            <w:t xml:space="preserve"> </w:t>
          </w:r>
        </w:p>
      </w:tc>
      <w:tc>
        <w:tcPr>
          <w:tcW w:w="3530" w:type="dxa"/>
          <w:gridSpan w:val="2"/>
          <w:shd w:val="clear" w:color="auto" w:fill="auto"/>
          <w:vAlign w:val="center"/>
        </w:tcPr>
        <w:p w:rsidR="00D81CF6" w:rsidRDefault="009555D3">
          <w:pPr>
            <w:jc w:val="center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  <w:r>
            <w:rPr>
              <w:rFonts w:ascii="Times New Roman" w:eastAsia="Times New Roman" w:hAnsi="Times New Roman" w:cs="Times New Roman"/>
              <w:b/>
            </w:rPr>
            <w:t xml:space="preserve">EDUCACION FISICA </w:t>
          </w:r>
        </w:p>
      </w:tc>
    </w:tr>
    <w:tr w:rsidR="00D81CF6">
      <w:trPr>
        <w:trHeight w:val="227"/>
        <w:jc w:val="center"/>
      </w:trPr>
      <w:tc>
        <w:tcPr>
          <w:tcW w:w="240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</w:p>
      </w:tc>
      <w:tc>
        <w:tcPr>
          <w:tcW w:w="523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b/>
              <w:sz w:val="28"/>
              <w:szCs w:val="28"/>
            </w:rPr>
          </w:pPr>
        </w:p>
      </w:tc>
      <w:tc>
        <w:tcPr>
          <w:tcW w:w="197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 xml:space="preserve">Fecha de aprobación 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21 octubre 2020</w:t>
          </w:r>
        </w:p>
      </w:tc>
      <w:tc>
        <w:tcPr>
          <w:tcW w:w="155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Versión:</w:t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4</w:t>
          </w:r>
        </w:p>
      </w:tc>
    </w:tr>
    <w:tr w:rsidR="00D81CF6">
      <w:trPr>
        <w:trHeight w:val="871"/>
        <w:jc w:val="center"/>
      </w:trPr>
      <w:tc>
        <w:tcPr>
          <w:tcW w:w="240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</w:tc>
      <w:tc>
        <w:tcPr>
          <w:tcW w:w="5235" w:type="dxa"/>
          <w:vMerge/>
          <w:shd w:val="clear" w:color="auto" w:fill="auto"/>
          <w:vAlign w:val="center"/>
        </w:tcPr>
        <w:p w:rsidR="00D81CF6" w:rsidRDefault="00D81CF6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</w:p>
      </w:tc>
      <w:tc>
        <w:tcPr>
          <w:tcW w:w="197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18"/>
              <w:szCs w:val="18"/>
            </w:rPr>
            <w:t>Licencia de Funcionamiento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18"/>
              <w:szCs w:val="18"/>
            </w:rPr>
            <w:t>Resolución No. 0718 del 26 de mayo de 2011</w:t>
          </w:r>
        </w:p>
      </w:tc>
      <w:tc>
        <w:tcPr>
          <w:tcW w:w="1555" w:type="dxa"/>
          <w:shd w:val="clear" w:color="auto" w:fill="auto"/>
          <w:vAlign w:val="center"/>
        </w:tcPr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t>Página</w:t>
          </w:r>
        </w:p>
        <w:p w:rsidR="00D81CF6" w:rsidRDefault="00106F61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419"/>
              <w:tab w:val="right" w:pos="8838"/>
            </w:tabs>
            <w:jc w:val="center"/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</w:pP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</w: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begin"/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instrText>PAGE</w:instrTex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separate"/>
          </w:r>
          <w:r w:rsidR="00A03C9E">
            <w:rPr>
              <w:rFonts w:ascii="Times New Roman" w:eastAsia="Times New Roman" w:hAnsi="Times New Roman" w:cs="Times New Roman"/>
              <w:b/>
              <w:noProof/>
              <w:color w:val="000000"/>
              <w:sz w:val="20"/>
              <w:szCs w:val="20"/>
            </w:rPr>
            <w:t>2</w:t>
          </w:r>
          <w:r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</w:rPr>
            <w:fldChar w:fldCharType="end"/>
          </w:r>
          <w:r>
            <w:rPr>
              <w:rFonts w:ascii="Times New Roman" w:eastAsia="Times New Roman" w:hAnsi="Times New Roman" w:cs="Times New Roman"/>
              <w:color w:val="000000"/>
              <w:sz w:val="20"/>
              <w:szCs w:val="20"/>
            </w:rPr>
            <w:t xml:space="preserve"> de </w:t>
          </w:r>
          <w:r>
            <w:rPr>
              <w:color w:val="000000"/>
            </w:rPr>
            <w:fldChar w:fldCharType="begin"/>
          </w:r>
          <w:r>
            <w:rPr>
              <w:color w:val="000000"/>
            </w:rPr>
            <w:instrText>NUMPAGES</w:instrText>
          </w:r>
          <w:r>
            <w:rPr>
              <w:color w:val="000000"/>
            </w:rPr>
            <w:fldChar w:fldCharType="separate"/>
          </w:r>
          <w:r w:rsidR="00A03C9E">
            <w:rPr>
              <w:noProof/>
              <w:color w:val="000000"/>
            </w:rPr>
            <w:t>2</w:t>
          </w:r>
          <w:r>
            <w:rPr>
              <w:color w:val="000000"/>
            </w:rPr>
            <w:fldChar w:fldCharType="end"/>
          </w:r>
        </w:p>
      </w:tc>
    </w:tr>
  </w:tbl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CF6" w:rsidRDefault="00D81CF6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F4FF6"/>
    <w:multiLevelType w:val="hybridMultilevel"/>
    <w:tmpl w:val="F22ADC14"/>
    <w:lvl w:ilvl="0" w:tplc="4AD8D0E8">
      <w:start w:val="1"/>
      <w:numFmt w:val="decimal"/>
      <w:lvlText w:val="%1."/>
      <w:lvlJc w:val="left"/>
      <w:pPr>
        <w:ind w:left="106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4" w:hanging="360"/>
      </w:pPr>
    </w:lvl>
    <w:lvl w:ilvl="2" w:tplc="240A001B" w:tentative="1">
      <w:start w:val="1"/>
      <w:numFmt w:val="lowerRoman"/>
      <w:lvlText w:val="%3."/>
      <w:lvlJc w:val="right"/>
      <w:pPr>
        <w:ind w:left="2504" w:hanging="180"/>
      </w:pPr>
    </w:lvl>
    <w:lvl w:ilvl="3" w:tplc="240A000F" w:tentative="1">
      <w:start w:val="1"/>
      <w:numFmt w:val="decimal"/>
      <w:lvlText w:val="%4."/>
      <w:lvlJc w:val="left"/>
      <w:pPr>
        <w:ind w:left="3224" w:hanging="360"/>
      </w:pPr>
    </w:lvl>
    <w:lvl w:ilvl="4" w:tplc="240A0019" w:tentative="1">
      <w:start w:val="1"/>
      <w:numFmt w:val="lowerLetter"/>
      <w:lvlText w:val="%5."/>
      <w:lvlJc w:val="left"/>
      <w:pPr>
        <w:ind w:left="3944" w:hanging="360"/>
      </w:pPr>
    </w:lvl>
    <w:lvl w:ilvl="5" w:tplc="240A001B" w:tentative="1">
      <w:start w:val="1"/>
      <w:numFmt w:val="lowerRoman"/>
      <w:lvlText w:val="%6."/>
      <w:lvlJc w:val="right"/>
      <w:pPr>
        <w:ind w:left="4664" w:hanging="180"/>
      </w:pPr>
    </w:lvl>
    <w:lvl w:ilvl="6" w:tplc="240A000F" w:tentative="1">
      <w:start w:val="1"/>
      <w:numFmt w:val="decimal"/>
      <w:lvlText w:val="%7."/>
      <w:lvlJc w:val="left"/>
      <w:pPr>
        <w:ind w:left="5384" w:hanging="360"/>
      </w:pPr>
    </w:lvl>
    <w:lvl w:ilvl="7" w:tplc="240A0019" w:tentative="1">
      <w:start w:val="1"/>
      <w:numFmt w:val="lowerLetter"/>
      <w:lvlText w:val="%8."/>
      <w:lvlJc w:val="left"/>
      <w:pPr>
        <w:ind w:left="6104" w:hanging="360"/>
      </w:pPr>
    </w:lvl>
    <w:lvl w:ilvl="8" w:tplc="240A001B" w:tentative="1">
      <w:start w:val="1"/>
      <w:numFmt w:val="lowerRoman"/>
      <w:lvlText w:val="%9."/>
      <w:lvlJc w:val="right"/>
      <w:pPr>
        <w:ind w:left="6824" w:hanging="180"/>
      </w:pPr>
    </w:lvl>
  </w:abstractNum>
  <w:abstractNum w:abstractNumId="1">
    <w:nsid w:val="0438147A"/>
    <w:multiLevelType w:val="multilevel"/>
    <w:tmpl w:val="9A16B4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422D30"/>
    <w:multiLevelType w:val="multilevel"/>
    <w:tmpl w:val="6E288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F272AC"/>
    <w:multiLevelType w:val="multilevel"/>
    <w:tmpl w:val="DD1E4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6D3F5A"/>
    <w:multiLevelType w:val="multilevel"/>
    <w:tmpl w:val="39EEE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BE5F3C"/>
    <w:multiLevelType w:val="multilevel"/>
    <w:tmpl w:val="B8367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2B1B97"/>
    <w:multiLevelType w:val="hybridMultilevel"/>
    <w:tmpl w:val="6E0E8CF0"/>
    <w:lvl w:ilvl="0" w:tplc="092C1FA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328843A3"/>
    <w:multiLevelType w:val="multilevel"/>
    <w:tmpl w:val="F0826B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800427"/>
    <w:multiLevelType w:val="multilevel"/>
    <w:tmpl w:val="E5A0D98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CF7090A"/>
    <w:multiLevelType w:val="multilevel"/>
    <w:tmpl w:val="D22A1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D2E42ED"/>
    <w:multiLevelType w:val="hybridMultilevel"/>
    <w:tmpl w:val="3368944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DB4734"/>
    <w:multiLevelType w:val="multilevel"/>
    <w:tmpl w:val="C1CADA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B245B72"/>
    <w:multiLevelType w:val="multilevel"/>
    <w:tmpl w:val="CA025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BC16B48"/>
    <w:multiLevelType w:val="multilevel"/>
    <w:tmpl w:val="E492552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DB06D80"/>
    <w:multiLevelType w:val="hybridMultilevel"/>
    <w:tmpl w:val="DB5ABB60"/>
    <w:lvl w:ilvl="0" w:tplc="DAF2EF5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60125A23"/>
    <w:multiLevelType w:val="multilevel"/>
    <w:tmpl w:val="8BD02D1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2B34797"/>
    <w:multiLevelType w:val="multilevel"/>
    <w:tmpl w:val="5EBC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65517D4"/>
    <w:multiLevelType w:val="multilevel"/>
    <w:tmpl w:val="A71ED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0343ED6"/>
    <w:multiLevelType w:val="multilevel"/>
    <w:tmpl w:val="95681A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2FE5D64"/>
    <w:multiLevelType w:val="multilevel"/>
    <w:tmpl w:val="FAF4FB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4"/>
  </w:num>
  <w:num w:numId="3">
    <w:abstractNumId w:val="15"/>
  </w:num>
  <w:num w:numId="4">
    <w:abstractNumId w:val="16"/>
  </w:num>
  <w:num w:numId="5">
    <w:abstractNumId w:val="13"/>
  </w:num>
  <w:num w:numId="6">
    <w:abstractNumId w:val="3"/>
  </w:num>
  <w:num w:numId="7">
    <w:abstractNumId w:val="19"/>
  </w:num>
  <w:num w:numId="8">
    <w:abstractNumId w:val="17"/>
  </w:num>
  <w:num w:numId="9">
    <w:abstractNumId w:val="11"/>
  </w:num>
  <w:num w:numId="10">
    <w:abstractNumId w:val="2"/>
  </w:num>
  <w:num w:numId="11">
    <w:abstractNumId w:val="18"/>
  </w:num>
  <w:num w:numId="12">
    <w:abstractNumId w:val="9"/>
  </w:num>
  <w:num w:numId="13">
    <w:abstractNumId w:val="8"/>
  </w:num>
  <w:num w:numId="14">
    <w:abstractNumId w:val="5"/>
  </w:num>
  <w:num w:numId="15">
    <w:abstractNumId w:val="7"/>
  </w:num>
  <w:num w:numId="16">
    <w:abstractNumId w:val="12"/>
  </w:num>
  <w:num w:numId="17">
    <w:abstractNumId w:val="14"/>
  </w:num>
  <w:num w:numId="18">
    <w:abstractNumId w:val="6"/>
  </w:num>
  <w:num w:numId="19">
    <w:abstractNumId w:val="0"/>
  </w:num>
  <w:num w:numId="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CF6"/>
    <w:rsid w:val="00106F61"/>
    <w:rsid w:val="001503C1"/>
    <w:rsid w:val="002277EF"/>
    <w:rsid w:val="0025696D"/>
    <w:rsid w:val="005241F6"/>
    <w:rsid w:val="007516E0"/>
    <w:rsid w:val="0085788C"/>
    <w:rsid w:val="008A58A3"/>
    <w:rsid w:val="009555D3"/>
    <w:rsid w:val="00A03C9E"/>
    <w:rsid w:val="00BB240F"/>
    <w:rsid w:val="00D81CF6"/>
    <w:rsid w:val="00DD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6164BA5-5E26-4690-9C18-6D3DF2E0D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jc w:val="both"/>
      <w:outlineLvl w:val="0"/>
    </w:pPr>
    <w:rPr>
      <w:rFonts w:ascii="Arial" w:eastAsia="Arial" w:hAnsi="Arial" w:cs="Arial"/>
      <w:b/>
      <w:sz w:val="20"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uest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styleId="Tablaconcuadrcula">
    <w:name w:val="Table Grid"/>
    <w:basedOn w:val="Tablanormal"/>
    <w:uiPriority w:val="39"/>
    <w:rsid w:val="002F3A16"/>
    <w:rPr>
      <w:lang w:val="es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Prrafodelista">
    <w:name w:val="List Paragraph"/>
    <w:basedOn w:val="Normal"/>
    <w:uiPriority w:val="34"/>
    <w:qFormat/>
    <w:rsid w:val="00DD6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+Q4VQ9uy/bsmel5SbkLVZJ4SJEw==">CgMxLjAyCGguZ2pkZ3hzOAByITFsQktHcXhELTJLY1hYbGhET0I3bjRDSC10Vkw2R1RyMw==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473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Cuenta Microsoft</cp:lastModifiedBy>
  <cp:revision>8</cp:revision>
  <dcterms:created xsi:type="dcterms:W3CDTF">2025-01-27T21:59:00Z</dcterms:created>
  <dcterms:modified xsi:type="dcterms:W3CDTF">2026-02-24T21:40:00Z</dcterms:modified>
</cp:coreProperties>
</file>